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jc w:val="lef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ind w:firstLine="284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                                       </w:t>
      </w:r>
      <w:r w:rsidDel="00000000" w:rsidR="00000000" w:rsidRPr="00000000">
        <w:rPr>
          <w:rFonts w:ascii="Tahoma" w:cs="Tahoma" w:eastAsia="Tahoma" w:hAnsi="Tahoma"/>
          <w:sz w:val="24"/>
          <w:szCs w:val="24"/>
        </w:rPr>
        <w:drawing>
          <wp:inline distB="0" distT="0" distL="114300" distR="114300">
            <wp:extent cx="1028700" cy="92202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220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ahoma" w:cs="Tahoma" w:eastAsia="Tahoma" w:hAnsi="Tahoma"/>
          <w:b w:val="1"/>
          <w:i w:val="1"/>
          <w:color w:val="17365d"/>
          <w:sz w:val="18"/>
          <w:szCs w:val="18"/>
          <w:rtl w:val="0"/>
        </w:rPr>
        <w:t xml:space="preserve">          </w:t>
      </w:r>
      <w:r w:rsidDel="00000000" w:rsidR="00000000" w:rsidRPr="00000000">
        <w:rPr>
          <w:rFonts w:ascii="Tahoma" w:cs="Tahoma" w:eastAsia="Tahoma" w:hAnsi="Tahoma"/>
          <w:b w:val="1"/>
          <w:i w:val="1"/>
          <w:color w:val="17365d"/>
          <w:sz w:val="18"/>
          <w:szCs w:val="18"/>
        </w:rPr>
        <w:drawing>
          <wp:inline distB="0" distT="0" distL="114300" distR="114300">
            <wp:extent cx="655955" cy="8382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5955" cy="83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rFonts w:ascii="Tahoma" w:cs="Tahoma" w:eastAsia="Tahoma" w:hAnsi="Tahoma"/>
          <w:color w:val="17365d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b w:val="1"/>
          <w:i w:val="1"/>
          <w:color w:val="17365d"/>
          <w:sz w:val="18"/>
          <w:szCs w:val="18"/>
          <w:rtl w:val="0"/>
        </w:rPr>
        <w:t xml:space="preserve">ISTITUTO </w:t>
      </w:r>
      <w:r w:rsidDel="00000000" w:rsidR="00000000" w:rsidRPr="00000000">
        <w:rPr>
          <w:rFonts w:ascii="Tahoma" w:cs="Tahoma" w:eastAsia="Tahoma" w:hAnsi="Tahoma"/>
          <w:b w:val="1"/>
          <w:i w:val="1"/>
          <w:sz w:val="18"/>
          <w:szCs w:val="18"/>
          <w:rtl w:val="0"/>
        </w:rPr>
        <w:t xml:space="preserve">COMPRENSIVO</w:t>
      </w:r>
      <w:r w:rsidDel="00000000" w:rsidR="00000000" w:rsidRPr="00000000">
        <w:rPr>
          <w:rFonts w:ascii="Tahoma" w:cs="Tahoma" w:eastAsia="Tahoma" w:hAnsi="Tahoma"/>
          <w:b w:val="1"/>
          <w:i w:val="1"/>
          <w:color w:val="17365d"/>
          <w:sz w:val="18"/>
          <w:szCs w:val="18"/>
          <w:rtl w:val="0"/>
        </w:rPr>
        <w:t xml:space="preserve"> N. 19 BOLOGNA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jc w:val="center"/>
        <w:rPr>
          <w:rFonts w:ascii="Tahoma" w:cs="Tahoma" w:eastAsia="Tahoma" w:hAnsi="Tahoma"/>
          <w:color w:val="17365d"/>
          <w:sz w:val="12"/>
          <w:szCs w:val="12"/>
        </w:rPr>
      </w:pP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Codice Meccanografico:</w:t>
      </w:r>
      <w:r w:rsidDel="00000000" w:rsidR="00000000" w:rsidRPr="00000000">
        <w:rPr>
          <w:rFonts w:ascii="Tahoma" w:cs="Tahoma" w:eastAsia="Tahoma" w:hAnsi="Tahoma"/>
          <w:b w:val="1"/>
          <w:color w:val="17365d"/>
          <w:sz w:val="12"/>
          <w:szCs w:val="12"/>
          <w:rtl w:val="0"/>
        </w:rPr>
        <w:t xml:space="preserve"> BOIC87800G   </w:t>
      </w: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Codice Fiscale:</w:t>
      </w:r>
      <w:r w:rsidDel="00000000" w:rsidR="00000000" w:rsidRPr="00000000">
        <w:rPr>
          <w:rFonts w:ascii="Tahoma" w:cs="Tahoma" w:eastAsia="Tahoma" w:hAnsi="Tahoma"/>
          <w:b w:val="1"/>
          <w:color w:val="17365d"/>
          <w:sz w:val="12"/>
          <w:szCs w:val="12"/>
          <w:rtl w:val="0"/>
        </w:rPr>
        <w:t xml:space="preserve"> 91357350379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jc w:val="center"/>
        <w:rPr>
          <w:rFonts w:ascii="Tahoma" w:cs="Tahoma" w:eastAsia="Tahoma" w:hAnsi="Tahoma"/>
          <w:color w:val="17365d"/>
          <w:sz w:val="12"/>
          <w:szCs w:val="12"/>
        </w:rPr>
      </w:pP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Sede legale: Via d'Azeglio n. 82, 40123 Bologna Tel. 051/584082 - 051/330374 - </w:t>
      </w:r>
    </w:p>
    <w:p w:rsidR="00000000" w:rsidDel="00000000" w:rsidP="00000000" w:rsidRDefault="00000000" w:rsidRPr="00000000" w14:paraId="00000009">
      <w:pPr>
        <w:spacing w:after="0" w:line="240" w:lineRule="auto"/>
        <w:jc w:val="center"/>
        <w:rPr>
          <w:rFonts w:ascii="Tahoma" w:cs="Tahoma" w:eastAsia="Tahoma" w:hAnsi="Tahoma"/>
          <w:color w:val="17365d"/>
          <w:sz w:val="12"/>
          <w:szCs w:val="12"/>
        </w:rPr>
      </w:pP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e-mail: </w:t>
      </w:r>
      <w:r w:rsidDel="00000000" w:rsidR="00000000" w:rsidRPr="00000000">
        <w:rPr>
          <w:rFonts w:ascii="Tahoma" w:cs="Tahoma" w:eastAsia="Tahoma" w:hAnsi="Tahoma"/>
          <w:b w:val="1"/>
          <w:color w:val="17365d"/>
          <w:sz w:val="12"/>
          <w:szCs w:val="12"/>
          <w:rtl w:val="0"/>
        </w:rPr>
        <w:t xml:space="preserve"> boic87800g@istruzione.it</w:t>
      </w: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 - PEC: </w:t>
      </w:r>
      <w:r w:rsidDel="00000000" w:rsidR="00000000" w:rsidRPr="00000000">
        <w:rPr>
          <w:rFonts w:ascii="Tahoma" w:cs="Tahoma" w:eastAsia="Tahoma" w:hAnsi="Tahoma"/>
          <w:b w:val="1"/>
          <w:color w:val="17365d"/>
          <w:sz w:val="12"/>
          <w:szCs w:val="12"/>
          <w:rtl w:val="0"/>
        </w:rPr>
        <w:t xml:space="preserve">boic87800g@pec.istruzione.it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jc w:val="center"/>
        <w:rPr>
          <w:rFonts w:ascii="Tahoma" w:cs="Tahoma" w:eastAsia="Tahoma" w:hAnsi="Tahoma"/>
          <w:color w:val="17365d"/>
          <w:sz w:val="12"/>
          <w:szCs w:val="12"/>
        </w:rPr>
      </w:pP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Sito web: </w:t>
      </w:r>
      <w:r w:rsidDel="00000000" w:rsidR="00000000" w:rsidRPr="00000000">
        <w:rPr>
          <w:rFonts w:ascii="Tahoma" w:cs="Tahoma" w:eastAsia="Tahoma" w:hAnsi="Tahoma"/>
          <w:b w:val="1"/>
          <w:color w:val="17365d"/>
          <w:sz w:val="12"/>
          <w:szCs w:val="12"/>
          <w:rtl w:val="0"/>
        </w:rPr>
        <w:t xml:space="preserve">www.ic19bologna.edu.it     -</w:t>
      </w: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Codice Univoco per la fatturazione elettronica:</w:t>
      </w:r>
      <w:r w:rsidDel="00000000" w:rsidR="00000000" w:rsidRPr="00000000">
        <w:rPr>
          <w:rFonts w:ascii="Tahoma" w:cs="Tahoma" w:eastAsia="Tahoma" w:hAnsi="Tahoma"/>
          <w:b w:val="1"/>
          <w:color w:val="17365d"/>
          <w:sz w:val="12"/>
          <w:szCs w:val="12"/>
          <w:rtl w:val="0"/>
        </w:rPr>
        <w:t xml:space="preserve"> UF8F2Z -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270"/>
          <w:tab w:val="center" w:leader="none" w:pos="4819"/>
        </w:tabs>
        <w:spacing w:after="0" w:line="240" w:lineRule="auto"/>
        <w:jc w:val="center"/>
        <w:rPr>
          <w:rFonts w:ascii="Tahoma" w:cs="Tahoma" w:eastAsia="Tahoma" w:hAnsi="Tahoma"/>
          <w:color w:val="17365d"/>
          <w:sz w:val="12"/>
          <w:szCs w:val="12"/>
        </w:rPr>
      </w:pP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Scuola dell’Infanzia e Primaria “I.O.R.”, via G. C. Pupilli n. 1, 40136 Bologna - Tel. 051/6366132               </w:t>
      </w:r>
    </w:p>
    <w:p w:rsidR="00000000" w:rsidDel="00000000" w:rsidP="00000000" w:rsidRDefault="00000000" w:rsidRPr="00000000" w14:paraId="0000000C">
      <w:pPr>
        <w:spacing w:after="0" w:line="240" w:lineRule="auto"/>
        <w:jc w:val="center"/>
        <w:rPr>
          <w:rFonts w:ascii="Tahoma" w:cs="Tahoma" w:eastAsia="Tahoma" w:hAnsi="Tahoma"/>
          <w:color w:val="17365d"/>
          <w:sz w:val="12"/>
          <w:szCs w:val="12"/>
        </w:rPr>
      </w:pP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Scuola Primaria “Adele Cremonini-Ongaro”, Via Bellombra n. 28, 40136 Bologna - Tel.051/585828</w:t>
      </w:r>
    </w:p>
    <w:p w:rsidR="00000000" w:rsidDel="00000000" w:rsidP="00000000" w:rsidRDefault="00000000" w:rsidRPr="00000000" w14:paraId="0000000D">
      <w:pPr>
        <w:spacing w:after="0" w:line="240" w:lineRule="auto"/>
        <w:jc w:val="center"/>
        <w:rPr>
          <w:rFonts w:ascii="Tahoma" w:cs="Tahoma" w:eastAsia="Tahoma" w:hAnsi="Tahoma"/>
          <w:color w:val="17365d"/>
          <w:sz w:val="12"/>
          <w:szCs w:val="12"/>
        </w:rPr>
      </w:pP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Scuola Primaria “Mario Longhena”, Via di Casaglia n.41, 40135 Bologna - Tel. 051/6143644</w:t>
      </w:r>
    </w:p>
    <w:p w:rsidR="00000000" w:rsidDel="00000000" w:rsidP="00000000" w:rsidRDefault="00000000" w:rsidRPr="00000000" w14:paraId="0000000E">
      <w:pPr>
        <w:spacing w:after="0" w:line="240" w:lineRule="auto"/>
        <w:jc w:val="center"/>
        <w:rPr>
          <w:rFonts w:ascii="Candara" w:cs="Candara" w:eastAsia="Candara" w:hAnsi="Candara"/>
          <w:b w:val="1"/>
          <w:color w:val="0070c0"/>
          <w:sz w:val="40"/>
          <w:szCs w:val="40"/>
        </w:rPr>
      </w:pP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Scuola Secondaria di I grado “Lavinia Fontana”:  sede Via D'Azeglio n. 82, - Tel. 051/582283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jc w:val="center"/>
        <w:rPr>
          <w:rFonts w:ascii="Candara" w:cs="Candara" w:eastAsia="Candara" w:hAnsi="Candara"/>
          <w:b w:val="1"/>
          <w:color w:val="0070c0"/>
          <w:sz w:val="40"/>
          <w:szCs w:val="4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4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18"/>
        <w:gridCol w:w="2693"/>
        <w:gridCol w:w="2694"/>
        <w:gridCol w:w="2835"/>
        <w:tblGridChange w:id="0">
          <w:tblGrid>
            <w:gridCol w:w="2518"/>
            <w:gridCol w:w="2693"/>
            <w:gridCol w:w="2694"/>
            <w:gridCol w:w="2835"/>
          </w:tblGrid>
        </w:tblGridChange>
      </w:tblGrid>
      <w:tr>
        <w:trPr>
          <w:cantSplit w:val="0"/>
          <w:trHeight w:val="654" w:hRule="atLeast"/>
          <w:tblHeader w:val="0"/>
        </w:trPr>
        <w:tc>
          <w:tcPr>
            <w:gridSpan w:val="4"/>
            <w:tcBorders>
              <w:bottom w:color="000000" w:space="0" w:sz="4" w:val="single"/>
            </w:tcBorders>
            <w:shd w:fill="dbeef3" w:val="clear"/>
          </w:tcPr>
          <w:p w:rsidR="00000000" w:rsidDel="00000000" w:rsidP="00000000" w:rsidRDefault="00000000" w:rsidRPr="00000000" w14:paraId="00000010">
            <w:pPr>
              <w:spacing w:after="0" w:line="240" w:lineRule="auto"/>
              <w:jc w:val="center"/>
              <w:rPr>
                <w:rFonts w:ascii="Candara" w:cs="Candara" w:eastAsia="Candara" w:hAnsi="Candar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>
                <w:rFonts w:ascii="Candara" w:cs="Candara" w:eastAsia="Candara" w:hAnsi="Candar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sz w:val="28"/>
                <w:szCs w:val="28"/>
                <w:rtl w:val="0"/>
              </w:rPr>
              <w:t xml:space="preserve">Analisi funzionale del comportamento problematico</w:t>
            </w:r>
          </w:p>
          <w:p w:rsidR="00000000" w:rsidDel="00000000" w:rsidP="00000000" w:rsidRDefault="00000000" w:rsidRPr="00000000" w14:paraId="00000012">
            <w:pPr>
              <w:spacing w:after="0" w:line="240" w:lineRule="auto"/>
              <w:jc w:val="center"/>
              <w:rPr>
                <w:rFonts w:ascii="Candara" w:cs="Candara" w:eastAsia="Candara" w:hAnsi="Candar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dbeef3" w:val="clear"/>
          </w:tcPr>
          <w:p w:rsidR="00000000" w:rsidDel="00000000" w:rsidP="00000000" w:rsidRDefault="00000000" w:rsidRPr="00000000" w14:paraId="00000016">
            <w:pPr>
              <w:spacing w:after="0" w:line="240" w:lineRule="auto"/>
              <w:jc w:val="center"/>
              <w:rPr>
                <w:rFonts w:ascii="Candara" w:cs="Candara" w:eastAsia="Candara" w:hAnsi="Candar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sz w:val="24"/>
                <w:szCs w:val="24"/>
                <w:rtl w:val="0"/>
              </w:rPr>
              <w:t xml:space="preserve">Alunno</w:t>
            </w:r>
          </w:p>
        </w:tc>
        <w:tc>
          <w:tcPr>
            <w:gridSpan w:val="3"/>
            <w:shd w:fill="dbeef3" w:val="clear"/>
          </w:tcPr>
          <w:p w:rsidR="00000000" w:rsidDel="00000000" w:rsidP="00000000" w:rsidRDefault="00000000" w:rsidRPr="00000000" w14:paraId="00000017">
            <w:pPr>
              <w:spacing w:after="0" w:line="240" w:lineRule="auto"/>
              <w:jc w:val="center"/>
              <w:rPr>
                <w:rFonts w:ascii="Candara" w:cs="Candara" w:eastAsia="Candara" w:hAnsi="Candar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dbeef3" w:val="clear"/>
          </w:tcPr>
          <w:p w:rsidR="00000000" w:rsidDel="00000000" w:rsidP="00000000" w:rsidRDefault="00000000" w:rsidRPr="00000000" w14:paraId="0000001A">
            <w:pPr>
              <w:spacing w:after="0" w:line="240" w:lineRule="auto"/>
              <w:jc w:val="center"/>
              <w:rPr>
                <w:rFonts w:ascii="Candara" w:cs="Candara" w:eastAsia="Candara" w:hAnsi="Candar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sz w:val="24"/>
                <w:szCs w:val="24"/>
                <w:rtl w:val="0"/>
              </w:rPr>
              <w:t xml:space="preserve">Riferimento: scheda di analisi della crisi comportamentale in data</w:t>
            </w:r>
          </w:p>
        </w:tc>
        <w:tc>
          <w:tcPr>
            <w:gridSpan w:val="3"/>
            <w:shd w:fill="dbeef3" w:val="clear"/>
          </w:tcPr>
          <w:p w:rsidR="00000000" w:rsidDel="00000000" w:rsidP="00000000" w:rsidRDefault="00000000" w:rsidRPr="00000000" w14:paraId="0000001B">
            <w:pPr>
              <w:spacing w:after="0" w:line="240" w:lineRule="auto"/>
              <w:jc w:val="center"/>
              <w:rPr>
                <w:rFonts w:ascii="Candara" w:cs="Candara" w:eastAsia="Candara" w:hAnsi="Candar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E">
            <w:pPr>
              <w:spacing w:after="0" w:line="240" w:lineRule="auto"/>
              <w:jc w:val="center"/>
              <w:rPr>
                <w:rFonts w:ascii="Candara" w:cs="Candara" w:eastAsia="Candara" w:hAnsi="Candara"/>
                <w:b w:val="1"/>
                <w:color w:val="0070c0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0070c0"/>
                <w:sz w:val="24"/>
                <w:szCs w:val="24"/>
                <w:rtl w:val="0"/>
              </w:rPr>
              <w:t xml:space="preserve">Tipo di comportamento problematico </w:t>
            </w:r>
          </w:p>
          <w:p w:rsidR="00000000" w:rsidDel="00000000" w:rsidP="00000000" w:rsidRDefault="00000000" w:rsidRPr="00000000" w14:paraId="0000001F">
            <w:pPr>
              <w:spacing w:after="0" w:line="240" w:lineRule="auto"/>
              <w:jc w:val="center"/>
              <w:rPr>
                <w:rFonts w:ascii="Candara" w:cs="Candara" w:eastAsia="Candara" w:hAnsi="Candara"/>
                <w:b w:val="1"/>
                <w:color w:val="0070c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spacing w:after="0" w:line="240" w:lineRule="auto"/>
              <w:jc w:val="center"/>
              <w:rPr>
                <w:rFonts w:ascii="Candara" w:cs="Candara" w:eastAsia="Candara" w:hAnsi="Candara"/>
                <w:b w:val="1"/>
                <w:color w:val="0070c0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0070c0"/>
                <w:sz w:val="24"/>
                <w:szCs w:val="24"/>
                <w:rtl w:val="0"/>
              </w:rPr>
              <w:t xml:space="preserve">A</w:t>
            </w:r>
          </w:p>
          <w:p w:rsidR="00000000" w:rsidDel="00000000" w:rsidP="00000000" w:rsidRDefault="00000000" w:rsidRPr="00000000" w14:paraId="00000021">
            <w:pPr>
              <w:spacing w:after="0" w:line="240" w:lineRule="auto"/>
              <w:jc w:val="center"/>
              <w:rPr>
                <w:rFonts w:ascii="Candara" w:cs="Candara" w:eastAsia="Candara" w:hAnsi="Candara"/>
                <w:b w:val="1"/>
                <w:color w:val="0070c0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0070c0"/>
                <w:sz w:val="24"/>
                <w:szCs w:val="24"/>
                <w:rtl w:val="0"/>
              </w:rPr>
              <w:t xml:space="preserve">antecedenti</w:t>
            </w:r>
          </w:p>
        </w:tc>
        <w:tc>
          <w:tcPr/>
          <w:p w:rsidR="00000000" w:rsidDel="00000000" w:rsidP="00000000" w:rsidRDefault="00000000" w:rsidRPr="00000000" w14:paraId="00000022">
            <w:pPr>
              <w:spacing w:after="0" w:line="240" w:lineRule="auto"/>
              <w:jc w:val="center"/>
              <w:rPr>
                <w:rFonts w:ascii="Candara" w:cs="Candara" w:eastAsia="Candara" w:hAnsi="Candara"/>
                <w:b w:val="1"/>
                <w:color w:val="0070c0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0070c0"/>
                <w:sz w:val="24"/>
                <w:szCs w:val="24"/>
                <w:rtl w:val="0"/>
              </w:rPr>
              <w:t xml:space="preserve">B</w:t>
            </w:r>
          </w:p>
          <w:p w:rsidR="00000000" w:rsidDel="00000000" w:rsidP="00000000" w:rsidRDefault="00000000" w:rsidRPr="00000000" w14:paraId="00000023">
            <w:pPr>
              <w:spacing w:after="0" w:line="240" w:lineRule="auto"/>
              <w:jc w:val="center"/>
              <w:rPr>
                <w:rFonts w:ascii="Candara" w:cs="Candara" w:eastAsia="Candara" w:hAnsi="Candara"/>
                <w:b w:val="1"/>
                <w:color w:val="0070c0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0070c0"/>
                <w:sz w:val="24"/>
                <w:szCs w:val="24"/>
                <w:rtl w:val="0"/>
              </w:rPr>
              <w:t xml:space="preserve">comportamento</w:t>
            </w:r>
          </w:p>
        </w:tc>
        <w:tc>
          <w:tcPr/>
          <w:p w:rsidR="00000000" w:rsidDel="00000000" w:rsidP="00000000" w:rsidRDefault="00000000" w:rsidRPr="00000000" w14:paraId="00000024">
            <w:pPr>
              <w:spacing w:after="0" w:line="240" w:lineRule="auto"/>
              <w:jc w:val="center"/>
              <w:rPr>
                <w:rFonts w:ascii="Candara" w:cs="Candara" w:eastAsia="Candara" w:hAnsi="Candara"/>
                <w:b w:val="1"/>
                <w:color w:val="0070c0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0070c0"/>
                <w:sz w:val="24"/>
                <w:szCs w:val="24"/>
                <w:rtl w:val="0"/>
              </w:rPr>
              <w:t xml:space="preserve">C</w:t>
            </w:r>
          </w:p>
          <w:p w:rsidR="00000000" w:rsidDel="00000000" w:rsidP="00000000" w:rsidRDefault="00000000" w:rsidRPr="00000000" w14:paraId="00000025">
            <w:pPr>
              <w:spacing w:after="0" w:line="240" w:lineRule="auto"/>
              <w:jc w:val="center"/>
              <w:rPr>
                <w:rFonts w:ascii="Candara" w:cs="Candara" w:eastAsia="Candara" w:hAnsi="Candara"/>
                <w:b w:val="1"/>
                <w:color w:val="0070c0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color w:val="0070c0"/>
                <w:sz w:val="24"/>
                <w:szCs w:val="24"/>
                <w:rtl w:val="0"/>
              </w:rPr>
              <w:t xml:space="preserve">conseguenze</w:t>
            </w:r>
          </w:p>
        </w:tc>
      </w:tr>
      <w:tr>
        <w:trPr>
          <w:cantSplit w:val="0"/>
          <w:trHeight w:val="3565" w:hRule="atLeast"/>
          <w:tblHeader w:val="0"/>
        </w:trPr>
        <w:tc>
          <w:tcPr/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(indicare il comportamento problematico oggetto di osservazione).</w:t>
            </w:r>
          </w:p>
          <w:p w:rsidR="00000000" w:rsidDel="00000000" w:rsidP="00000000" w:rsidRDefault="00000000" w:rsidRPr="00000000" w14:paraId="00000027">
            <w:pPr>
              <w:spacing w:after="0" w:line="240" w:lineRule="auto"/>
              <w:jc w:val="center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after="0" w:line="240" w:lineRule="auto"/>
              <w:jc w:val="center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after="0" w:line="240" w:lineRule="auto"/>
              <w:jc w:val="center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after="0" w:line="240" w:lineRule="auto"/>
              <w:jc w:val="center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after="0" w:line="240" w:lineRule="auto"/>
              <w:jc w:val="center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after="0" w:line="240" w:lineRule="auto"/>
              <w:jc w:val="center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after="0" w:line="240" w:lineRule="auto"/>
              <w:jc w:val="center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after="0" w:line="240" w:lineRule="auto"/>
              <w:jc w:val="center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after="0" w:line="240" w:lineRule="auto"/>
              <w:jc w:val="center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after="0" w:line="240" w:lineRule="auto"/>
              <w:jc w:val="center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after="0" w:line="240" w:lineRule="auto"/>
              <w:jc w:val="center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after="0" w:line="240" w:lineRule="auto"/>
              <w:jc w:val="center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spacing w:after="0" w:line="24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Quali erano gli eventi immediatamente precedenti che hanno innescato il comportamento?</w:t>
            </w:r>
          </w:p>
          <w:p w:rsidR="00000000" w:rsidDel="00000000" w:rsidP="00000000" w:rsidRDefault="00000000" w:rsidRPr="00000000" w14:paraId="00000034">
            <w:pPr>
              <w:spacing w:after="0" w:line="24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Se si ha l’impressione che non vi sia stato nessun evento particolare che ha innescato il comportamento, indicare in quale situazione precisa è avvenuto (es. al cambio dell’ora, durante una spiegazione, ecc.). Descrivere le azioni dell’alunno, di insegnanti e compagni.</w:t>
            </w:r>
          </w:p>
          <w:p w:rsidR="00000000" w:rsidDel="00000000" w:rsidP="00000000" w:rsidRDefault="00000000" w:rsidRPr="00000000" w14:paraId="00000035">
            <w:pPr>
              <w:spacing w:after="0" w:line="24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spacing w:after="0" w:line="24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Descrivere precisamente cosa ha fatto l’alunno.</w:t>
            </w:r>
          </w:p>
        </w:tc>
        <w:tc>
          <w:tcPr/>
          <w:p w:rsidR="00000000" w:rsidDel="00000000" w:rsidP="00000000" w:rsidRDefault="00000000" w:rsidRPr="00000000" w14:paraId="00000037">
            <w:pPr>
              <w:spacing w:after="0" w:line="24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Descrivere cosa è successo dopo il comportamento: cosa ha fatto l’insegnante, come ha reagito l’alunno, cosa hanno fatto i compagni…</w:t>
            </w:r>
          </w:p>
        </w:tc>
      </w:tr>
      <w:tr>
        <w:trPr>
          <w:cantSplit w:val="0"/>
          <w:trHeight w:val="438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38">
            <w:pPr>
              <w:spacing w:after="0" w:line="240" w:lineRule="auto"/>
              <w:rPr>
                <w:rFonts w:ascii="Candara" w:cs="Candara" w:eastAsia="Candara" w:hAnsi="Candar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sz w:val="24"/>
                <w:szCs w:val="24"/>
                <w:rtl w:val="0"/>
              </w:rPr>
              <w:t xml:space="preserve">COS’E’ ACCADUTO DOPO LA CRISI</w:t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3C">
            <w:pPr>
              <w:spacing w:after="0" w:line="24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L’alunno ha evitato qualcosa che poteva non volere fare?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3E">
            <w:pPr>
              <w:spacing w:after="0" w:line="24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6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spacing w:after="0" w:line="24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Ci potevano essere elementi di disturbo sensoriale nel contesto? (luci pulsanti, rumori, confusione, urti,..)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2">
            <w:pPr>
              <w:spacing w:after="0" w:line="24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spacing w:after="0" w:line="24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L’alunno ha ottenuto qualcosa che poteva desiderare ( e che magari gli era stato negato o gli era stato chiesto di posporre) ?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6">
            <w:pPr>
              <w:spacing w:after="0" w:line="24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0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8">
            <w:pPr>
              <w:spacing w:after="0" w:line="24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C’era tensione nel contesto? Qualcuno litigava? Qualcuno è stato aggressivo nei suoi confronti?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spacing w:after="0" w:line="24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50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C">
            <w:pPr>
              <w:spacing w:after="0" w:line="24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L’alunno ha ottenuto attenzione in un momento in cui era lasciato ad agire in autonomia? Dagli insegnanti? Dai compagni?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2" w:hRule="atLeast"/>
          <w:tblHeader w:val="0"/>
        </w:trPr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spacing w:after="0" w:line="24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L’alunno stava cercando di convincere qualcun altro a fare qualcosa e ne ha ottenuto un rifiuto?</w:t>
            </w:r>
          </w:p>
        </w:tc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52">
            <w:pPr>
              <w:spacing w:after="0" w:line="24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L’alunno si è trovato in una situazione inaspettata?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6">
            <w:pPr>
              <w:spacing w:after="0" w:line="24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8">
            <w:pPr>
              <w:spacing w:after="0" w:line="24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L’alunno poteva avere una necessità fisica che non era in grado di esprimere?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A">
            <w:pPr>
              <w:spacing w:after="0" w:line="24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6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C">
            <w:pPr>
              <w:spacing w:after="0" w:line="24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L’alunno si è trovato in una situazione nuova per lui, che non sapeva gestire?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E">
            <w:pPr>
              <w:spacing w:after="0" w:line="24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0">
            <w:pPr>
              <w:spacing w:after="0" w:line="24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C’era qualche insegnante nuovo?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2">
            <w:pPr>
              <w:spacing w:after="0" w:line="24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4">
            <w:pPr>
              <w:spacing w:after="0" w:line="24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L’alunno stava facendo qualcosa di molto difficile per lui?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6">
            <w:pPr>
              <w:spacing w:after="0" w:line="24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8">
            <w:pPr>
              <w:spacing w:after="0" w:line="24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Ci si trovava in un momento della vita scolastica che poteva creargli ansia ( compito in classe, interrogazione,…)?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A">
            <w:pPr>
              <w:spacing w:after="0" w:line="24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C">
            <w:pPr>
              <w:spacing w:after="0" w:line="24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L’alunno era stato appena rimproverato per qualcosa?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E">
            <w:pPr>
              <w:spacing w:after="0" w:line="24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70">
            <w:pPr>
              <w:spacing w:after="0" w:line="24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L’alunno era stato deriso o preso di mira dai compagni?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72">
            <w:pPr>
              <w:spacing w:after="0" w:line="24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74">
            <w:pPr>
              <w:spacing w:after="0" w:line="24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L’alunno era stato lasciato senza indicazioni o senza impegni e non sapeva cosa fare?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76">
            <w:pPr>
              <w:spacing w:after="0" w:line="24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78">
            <w:pPr>
              <w:spacing w:after="0" w:line="24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….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7A">
            <w:pPr>
              <w:spacing w:after="0" w:line="24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4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7C">
            <w:pPr>
              <w:spacing w:after="0" w:line="240" w:lineRule="auto"/>
              <w:rPr>
                <w:rFonts w:ascii="Candara" w:cs="Candara" w:eastAsia="Candara" w:hAnsi="Candar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sz w:val="24"/>
                <w:szCs w:val="24"/>
                <w:rtl w:val="0"/>
              </w:rPr>
              <w:t xml:space="preserve">Elaborazione di ipotesi sulla funzione della crisi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0">
            <w:pPr>
              <w:spacing w:after="0" w:line="24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Funzione di evitamento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2">
            <w:pPr>
              <w:spacing w:after="0" w:line="24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Dire di cosa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4">
            <w:pPr>
              <w:spacing w:after="0" w:line="24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Funzione di ottenimento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6">
            <w:pPr>
              <w:spacing w:after="0" w:line="24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8">
            <w:pPr>
              <w:spacing w:after="0" w:line="24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Funzione di scarico della tensione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A">
            <w:pPr>
              <w:spacing w:after="0" w:line="24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C">
            <w:pPr>
              <w:spacing w:after="0" w:line="24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Funzione di tamponamento sensoriale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E">
            <w:pPr>
              <w:spacing w:after="0" w:line="24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90">
            <w:pPr>
              <w:spacing w:after="0" w:line="24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Funzione di sostituzione di capacità comunicative assenti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92">
            <w:pPr>
              <w:spacing w:after="0" w:line="240" w:lineRule="auto"/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94">
            <w:pPr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Fonts w:ascii="Candara" w:cs="Candara" w:eastAsia="Candara" w:hAnsi="Candara"/>
                <w:sz w:val="24"/>
                <w:szCs w:val="24"/>
                <w:rtl w:val="0"/>
              </w:rPr>
              <w:t xml:space="preserve">Funzione di scarico di problemi emozionali</w:t>
            </w:r>
          </w:p>
        </w:tc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96">
            <w:pPr>
              <w:rPr>
                <w:rFonts w:ascii="Candara" w:cs="Candara" w:eastAsia="Candara" w:hAnsi="Candar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8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footerReference r:id="rId9" w:type="default"/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Cambria"/>
  <w:font w:name="Tahoma">
    <w:embedRegular w:fontKey="{00000000-0000-0000-0000-000000000000}" r:id="rId1" w:subsetted="0"/>
    <w:embedBold w:fontKey="{00000000-0000-0000-0000-000000000000}" r:id="rId2" w:subsetted="0"/>
  </w:font>
  <w:font w:name="Candara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A">
    <w:pPr>
      <w:spacing w:after="0" w:line="240" w:lineRule="auto"/>
      <w:rPr>
        <w:rFonts w:ascii="Cambria" w:cs="Cambria" w:eastAsia="Cambria" w:hAnsi="Cambria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5A17CD"/>
    <w:pPr>
      <w:spacing w:after="200" w:line="276" w:lineRule="auto"/>
    </w:pPr>
    <w:rPr>
      <w:sz w:val="22"/>
      <w:szCs w:val="22"/>
      <w:lang w:eastAsia="en-US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Grigliatabella">
    <w:name w:val="Table Grid"/>
    <w:basedOn w:val="Tabellanormale"/>
    <w:uiPriority w:val="59"/>
    <w:rsid w:val="004C5BAA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paragraph" w:styleId="Intestazione">
    <w:name w:val="header"/>
    <w:basedOn w:val="Normale"/>
    <w:link w:val="IntestazioneCarattere"/>
    <w:uiPriority w:val="99"/>
    <w:unhideWhenUsed w:val="1"/>
    <w:rsid w:val="00FB252D"/>
    <w:pPr>
      <w:tabs>
        <w:tab w:val="center" w:pos="4819"/>
        <w:tab w:val="right" w:pos="9638"/>
      </w:tabs>
      <w:spacing w:after="0" w:line="240" w:lineRule="auto"/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FB252D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 w:val="1"/>
    <w:rsid w:val="00FB252D"/>
    <w:pPr>
      <w:tabs>
        <w:tab w:val="center" w:pos="4819"/>
        <w:tab w:val="right" w:pos="9638"/>
      </w:tabs>
      <w:spacing w:after="0"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FB252D"/>
    <w:rPr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FB252D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FB252D"/>
    <w:rPr>
      <w:rFonts w:ascii="Tahoma" w:cs="Tahoma" w:hAnsi="Tahoma"/>
      <w:sz w:val="16"/>
      <w:szCs w:val="16"/>
      <w:lang w:eastAsia="en-US"/>
    </w:rPr>
  </w:style>
  <w:style w:type="paragraph" w:styleId="NormaleWeb">
    <w:name w:val="Normal (Web)"/>
    <w:basedOn w:val="Normale"/>
    <w:rsid w:val="002C142F"/>
    <w:pPr>
      <w:spacing w:after="280" w:before="280"/>
      <w:ind w:left="10" w:right="91" w:hanging="10"/>
      <w:jc w:val="both"/>
    </w:pPr>
    <w:rPr>
      <w:rFonts w:cs="Calibri" w:eastAsia="SimSun"/>
      <w:color w:val="000000"/>
      <w:kern w:val="1"/>
      <w:lang w:eastAsia="ar-SA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andara-regular.ttf"/><Relationship Id="rId4" Type="http://schemas.openxmlformats.org/officeDocument/2006/relationships/font" Target="fonts/Candara-bold.ttf"/><Relationship Id="rId5" Type="http://schemas.openxmlformats.org/officeDocument/2006/relationships/font" Target="fonts/Candara-italic.ttf"/><Relationship Id="rId6" Type="http://schemas.openxmlformats.org/officeDocument/2006/relationships/font" Target="fonts/Candara-boldItalic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h+r7u2tlW3tWTVX2OMhBUVIY+w==">CgMxLjAyCGguZ2pkZ3hzOAByITEzU2ctUjh4LW9VM2Fjb0d4bUFBSEtUTFlmamhPUkk5eQ==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2023-04-28T13:33:00Z</dcterms:created>
  <dc:creator>Daniela</dc:creator>
</cp:coreProperties>
</file>